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5ce636be78048e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12044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HRELJIN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1.082.753,59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1.180.683,96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1.074.452,68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1.261.594,04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80.910,08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6.043,14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2.164,56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83.074,64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prihodi ostvareni u razdoblju od 01.01.2025.-31.12.2025. iznose 1.180.753,59 €. To su Tekuće pomoći proračunskim korisnicima iz državnog proračuna: prihodi od ministarstva za plaće i ostale rashode za zaposlene (941.713,26 €), sufinanciranje troškova prehrane učenika (38.522,29 €), sufinanciranje menstrualnih higijenskih potrepština (418,50 €) te sufinanciranje prijevoza učenika s teškoćama u razvoju 1.339,29 €) i pomoći za nabavu školskih radnih udžbenika za učenike (8.825,33 €). Uplate Grada Bakra za podizanje pedagoškog standarda (1.179,00 €), sufinanciranje troškova prijevoza učenika -članova Školskog sportskog društva „Gradina“ na školska sportska natjecanja u sklopu županijskih sportskih aktivnosti (98,00 €) i sufinanciranje plaće učitelja u programu produženog boravka od I-IV razreda (44.882,84 €). </w:t>
      </w:r>
    </w:p>
    <w:p>
      <w:r>
        <w:t xml:space="preserve">Ostvarene su Kapitalne pomoći proračunskim korisnicima iz proračuna koji im nije nadležan od Ministarstva za opremanje školskih knjižnica osnovnih škola obveznom lektirom prema Odluci (Klasa: 602-01/25-01/00447, Urbroj: 533-05-25-0001 od 04.11.2025.) 420,00 € i za nabavu udžbenika 101,12 €.</w:t>
      </w:r>
    </w:p>
    <w:p>
      <w:r>
        <w:t xml:space="preserve">Ostvareni su prihodi od kamata na depozite po viđenju (6,52 €), prihodi od prodaje proizvoda i robe te pruženih usluga najma za režijske troškove (196,00 €). Prihodi od uplata roditelja za program produženog boravka za učenike od I.-IV. razreda (42.552,43 €),  naknade štete za oštećene udžbenike (19,45 €), naknade štete od osiguranja (593,56 €). </w:t>
      </w:r>
    </w:p>
    <w:p>
      <w:r>
        <w:t xml:space="preserve">Prihodi iz nadležnog proračuna su prihodi od Primorsko-goranske županije 99.816,37 €. Prihodi iz nadležnog proračuna za financiranje rashoda poslovanja (99.816,37 €): Prihodi za osiguravanje uvjeta rada (55.954,82 €), za poticanje dodatnog odgojno-obrazovnog stvaralaštva učenika (1.200,00 €), financiranje Županijske škole plivanja (2.274,00 €) te za financiranje rada pomoćnika u nastavi (40.387,55 €). </w:t>
      </w:r>
    </w:p>
    <w:p>
      <w:r>
        <w:t xml:space="preserve">Ukupni rashodi  poslovanja iznose 1.261.594,04 €. To su rashodi za plaće i ostala materijalna prava za zaposlene (1.019.275,75 €), rashodi prehrane učenika (40.767,49 €), nabava menstrualnih higijenskih potrepština (418,50 €), rashodi prijevoza učenika s teškoćama u razvoju (1.633,09 €), nabava školskih radnih udžbenika za učenike (8.825,33 €). Od uplata Grada Bakra za podizanje pedagoškog standarda utrošeno je za službena putovanja zaposlenika, nabavu sitnog inventara, isplatu autorskog honorara za izvršeno testiranje učenika u I. razred šk.god. 2025./26. i ostale rashode. Plaće i materijalna prava učitelja u Programu produženog boravka od I-IV razreda (40.948,45 €) te od uplata roditelja (42.552,43 €) .</w:t>
      </w:r>
    </w:p>
    <w:p>
      <w:r>
        <w:t xml:space="preserve">Prihodi od kamata na depozite po viđenju utrošeni su na bankarske usluge. Refundacije štete od osiguranja (593,56 €) utrošene su za materijal i usluge investicijskog održavanja. Prihodi od pruženih usluga najma prostora za režijske troškove.  </w:t>
      </w:r>
    </w:p>
    <w:p>
      <w:r>
        <w:t xml:space="preserve">Prihodi iz nadležnog proračuna od Primorsko goranske županije utrošeni su za osiguravanje uvjeta rada, za poticanje dodatnog odgojno-obrazovnog stvaralaštva učenika za službena putovanja, nabavu uredskog materijala, uslugu prijevoza učenika i ulaznice za učenike za posjet muzeju, financiranje Županijske škole plivanja (2.274,00 €) za prijevoz učenika i ugovor o djelu za izvršenu Obuku plivanja učenika u projektu "Županija pliva“. Financiranje rada pomoćnika u nastavi za plaće i ostala materijalna prava (43.766,95 €).</w:t>
      </w:r>
    </w:p>
    <w:p>
      <w:r>
        <w:t xml:space="preserve">Ukupni prihodi poslovanja ostvareni u razdoblju od 01.01.2025.-31.12.2025. u iznosu od 1.180.683,96 € umanjeni za ostvareni ukupni rashod poslovanja od 1.261.594,04 € daju ostvareni manjak prihoda poslovanja od 80.910,08 € (šifra y001). Nastao je jer su evidentirani rashodi za primljenu robu i obavljene usluge u 12/2025. te sva materijalna prava i plaće za prosinac 2025. Doznačena sredstva za podmirenje navedenih rashoda biti će u 2026.g. Navedeni rashodi evidentirani su u visini planiranih sredstava te je ostvaren tzv. metodološki manjak.</w:t>
      </w:r>
    </w:p>
    <w:p>
      <w:r>
        <w:t xml:space="preserve">Rashodi za nabavu nefinancijske imovine su 2.164,56 €. Kupljen je razglas za ured ravnateljice od prenesenog viška prihoda iz prethodne godine. Kupljene su knjige za dobivena sredstva od Ministarstva za opremanje školskih knjižnica osnovnih škola obveznom lektirom prema Odluci (Klasa: 602-01/25-01/00447, Urbroj: 533-05-25-0001 od 04.11.2025.). 420,00 €. Iz prenesenog viška prihoda iz 2024.g. prema odluci o raspodjeli, kupljene su knjige za školsku knjižnicu 49,90 €. Kupljeni su udžbenici za učenike koje je sufinanciralo MZOM te od uplate roditelja od naknade štete za oštećene udžbenike (15,22 €). Nabavljene su knjige za školsku knjižnicu od prenesenog viška prihoda iz prethodne godine prema odluci o raspodjeli (49,90 €).</w:t>
      </w:r>
    </w:p>
    <w:p>
      <w:r>
        <w:t xml:space="preserve">Manjak prihoda od nefinancijske imovine (šifra y002) 2.164,56 € nastao je zbog dobivenih kapitalnih pomoći od MZO-a proračunskim korisnicima za opremanje školskih knjižnica osnovnih škola obveznom lektirom prema Odluci (Klasa: 602-01/24-01/00418, Ur.broj: 533-05-23-0001 od 07.11.2024.). Iz prenesenog viška prihoda iz 2024.g. prema odluci o raspodjeli kupljene su knjige za školsku knjižnicu. Za navedene pomoći i višak prihoda izvršiti će se korekcija manjka prihoda od nefinancijske imovine.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947.696,40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1.037.499,63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bl>
    <w:p>
      <w:pPr>
        <w:spacing w:before="0" w:after="0"/>
      </w:pPr>
    </w:p>
    <w:p>
      <w:r>
        <w:t xml:space="preserve">Ukupni prihodi Pomoći iz inozemstva i od subjekata unutar općeg proračuna su 1.037.499,63 €. To su Tekuće pomoći proračunskim korisnicima iz državnog proračuna: prihodi od ministarstva za plaće i ostale rashode za zaposlene, sufinanciranje troškova prehrane učenika, sufinanciranje menstrualnih higijenskih potrepština te sufinanciranje prijevoza učenika s teškoćama u razvoju i pomoći za nabavu školskih udžbenika za učenike. Uplate Grada Bakra za podizanje pedagoškog standarda, sufinanciranje troškova prijevoza učenika -članova Školskog sportskog društva „Gradina“ na školska sportska natjecanja u sklopu županijskih sportskih aktivnosti i sufinanciranje plaće učitelja u programu produženog boravka od I-IV razreda. </w:t>
      </w:r>
    </w:p>
    <w:p>
      <w:r>
        <w:t xml:space="preserve">Povećani su prihodi od Grada Bakra za sufinanciranje plaće učitelja u programu produženog boravka od I-IV razreda jer od školske godine 2024./25. od prvog polugodišta djeluju dvije grupe produženog boravka. </w:t>
      </w:r>
    </w:p>
    <w:p>
      <w:r>
        <w:t xml:space="preserve">Prihodi od ministarstva povećani su u odnosu na prethodno razdoblje zbog povećanja koeficijenata za izračun plaće i promjene načina obračuna prekovremenih sati te povećanja osnovice.</w:t>
      </w:r>
    </w:p>
    <w:p>
      <w:r>
        <w:t xml:space="preserve">U odnosu na prošlu godinu potreba nabave udžbenika bila je veća. </w:t>
      </w:r>
    </w:p>
    <w:p>
      <w:r>
        <w:t xml:space="preserve">Ostvarene su Kapitalne pomoći proračunskim korisnicima iz proračuna koji im nije nadležan od Ministarstva za opremanje školskih knjižnica osnovnih škola obveznom lektirom prema Odluci (Klasa: 602-01/25-01/00447, Urbroj: 533-05-25-0001 od</w:t>
      </w:r>
    </w:p>
    <w:p>
      <w:r>
        <w:t xml:space="preserve">04.11.2025.).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43.165,44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w:t>
            </w:r>
          </w:p>
        </w:tc>
      </w:tr>
    </w:tbl>
    <w:p>
      <w:pPr>
        <w:spacing w:before="0" w:after="0"/>
      </w:pPr>
    </w:p>
    <w:p>
      <w:r>
        <w:t xml:space="preserve">Prihodi od upravnih i administrativnih pristojbi, pristojbi po posebnim propisima i naknada – prihodi od uplata za program produženog boravka za učenike od I.-IV. razreda,  naknade štete za oštećene udžbenike, naknade štete od osiguranja. Veći su u odnosu na prethodnu godinu jer od školske godine 2024./25. od prvog polugodišta djeluju dvije grupe produženog boravka. Ostvareni su i prihodi od osiguranja za popravak radijatora.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w:t>
            </w:r>
          </w:p>
        </w:tc>
      </w:tr>
    </w:tbl>
    <w:p>
      <w:pPr>
        <w:spacing w:before="0" w:after="0"/>
      </w:pPr>
    </w:p>
    <w:p>
      <w:r>
        <w:t xml:space="preserve">Prihodi od prodaje proizvoda i robe te pruženih usluga manji su u odnosu na prethodnu godinu jer nisu ostvareni prihodi od prodaje starog papira. Ostvareni su prihodi od najma za režijske troškove.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Ove godine nisu dobivene kapitalne donacije od neprofitnih organizacija i donacije od pravnih osoba.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101.215,30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99.816,37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98,6</w:t>
            </w:r>
          </w:p>
        </w:tc>
      </w:tr>
    </w:tbl>
    <w:p>
      <w:pPr>
        <w:spacing w:before="0" w:after="0"/>
      </w:pPr>
    </w:p>
    <w:p>
      <w:r>
        <w:t xml:space="preserve">Prihodi iz nadležnog proračuna su prihodi od Primorsko-goranske županije 99.816,37 €. Prihodi iz nadležnog proračuna za financiranje rashoda poslovanja (99.816,37 €): Prihodi za osiguravanje uvjeta rada (55.954,82 €), za poticanje dodatnog odgojno-obrazovnog stvaralaštva učenika (1.200,00 €), financiranje Županijske škole plivanja (2.274,00 €) te za financiranje rada pomoćnika u nastavi (40.387,55 €). </w:t>
      </w:r>
    </w:p>
    <w:p>
      <w:r>
        <w:t xml:space="preserve">Manji su u odnosu na prethodnu godinu jer će sredstva za podmirenje rashoda za primljenu robu i obavljene usluge u 12/2025. te za sva materijalna prava i plaće za prosinac 2025. biti doznačena u 2026.g. </w:t>
      </w:r>
    </w:p>
    <w:p>
      <w:r>
        <w:t xml:space="preserve"> </w:t>
      </w:r>
    </w:p>
    <w:p>
      <w:r>
        <w:t xml:space="preserve">U 2025. godini nisu ostvareni prihodi iz nadležnog proračuna za financiranje rashoda za nabavu nefinancijske imovine.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907.161,79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1.092.002,15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bl>
    <w:p>
      <w:pPr>
        <w:spacing w:before="0" w:after="0"/>
      </w:pPr>
    </w:p>
    <w:p>
      <w:r>
        <w:t xml:space="preserve">Rashodi za zaposlene povećani su u odnosu na prethodno razdoblje zbog povećanja osnovice za obračun plaće. Evidentirano je 13 rashoda plaće koji u prethodnoj godini nisu evidentirani za izvještajno razdoblje.</w:t>
      </w:r>
    </w:p>
    <w:p>
      <w:r>
        <w:t xml:space="preserve">Rashodi za plaće za prekovremeni rad povećani su zbog povećanja broja zaposlenih na bolovanju za koje je izvršena zamjena unutar kolektiva i promjene načina obračuna prekovremenih sati. Ostali rashodi za zaposlene manji su zbog manjeg broja zaposlenih koji su ostvarili pravo na jubilarnu nagradu.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w:t>
            </w:r>
          </w:p>
        </w:tc>
      </w:tr>
    </w:tbl>
    <w:p>
      <w:pPr>
        <w:spacing w:before="0" w:after="0"/>
      </w:pPr>
    </w:p>
    <w:p>
      <w:r>
        <w:t xml:space="preserve">Troškovi za službena putovanja manji su u odnosu na prethodno razdoblje zbog manjih odlazaka zaposlenika na stručna usavršavanja.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24.427,47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28.902,54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Povećane su cijene autobusnih karata po kojima se isplaćuje naknada za prijevoz na posao i s posla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73,3</w:t>
            </w:r>
          </w:p>
        </w:tc>
      </w:tr>
    </w:tbl>
    <w:p>
      <w:pPr>
        <w:spacing w:before="0" w:after="0"/>
      </w:pPr>
    </w:p>
    <w:p>
      <w:r>
        <w:t xml:space="preserve">Troškovi za  stručna usavršavanja zaposlenika manji su u odnosu na prethodno razdoblje zbog manjih odlazaka zaposlenika na stručna usavršavanja.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w:t>
            </w:r>
          </w:p>
        </w:tc>
      </w:tr>
    </w:tbl>
    <w:p>
      <w:pPr>
        <w:spacing w:before="0" w:after="0"/>
      </w:pPr>
    </w:p>
    <w:p>
      <w:r>
        <w:t xml:space="preserve">Ostale naknade troškova zaposlenima manji su u odnosu na prethodno razdoblje. Manji su troškovi za loko-vožnju zbog povremene dostave marende za učenike područne škole zbog bolovanja kuharice.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17.902,71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23.753,70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w:t>
            </w:r>
          </w:p>
        </w:tc>
      </w:tr>
    </w:tbl>
    <w:p>
      <w:pPr>
        <w:spacing w:before="0" w:after="0"/>
      </w:pPr>
    </w:p>
    <w:p>
      <w:r>
        <w:t xml:space="preserve">Povećana je potrošnja električne energije i nabava lož ulja zbog povećanog grijanja.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w:t>
            </w:r>
          </w:p>
        </w:tc>
      </w:tr>
    </w:tbl>
    <w:p>
      <w:pPr>
        <w:spacing w:before="0" w:after="0"/>
      </w:pPr>
    </w:p>
    <w:p>
      <w:r>
        <w:t xml:space="preserve">Sitnog inventara nabavljeno je u vrijednosti od 1.611,94 €: stolice,  električne grijalice, dinamometar, posuđe za kuhinju. Prošle godine dobivena je donacija.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244,5</w:t>
            </w:r>
          </w:p>
        </w:tc>
      </w:tr>
    </w:tbl>
    <w:p>
      <w:pPr>
        <w:spacing w:before="0" w:after="0"/>
      </w:pPr>
    </w:p>
    <w:p>
      <w:r>
        <w:t xml:space="preserve">Kupljena je radna odjeća i obuća za dvije spremačice i domara te obuća za učitelja tzk.</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w:t>
            </w:r>
          </w:p>
        </w:tc>
      </w:tr>
    </w:tbl>
    <w:p>
      <w:pPr>
        <w:spacing w:before="0" w:after="0"/>
      </w:pPr>
    </w:p>
    <w:p>
      <w:r>
        <w:t xml:space="preserve">Usluge tekućeg i investicijskog održavanja manje su u odnosu na prethodnu godinu jer su izvršeni samo redovni godišnji servisi opreme.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w:t>
            </w:r>
          </w:p>
        </w:tc>
      </w:tr>
    </w:tbl>
    <w:p>
      <w:pPr>
        <w:spacing w:before="0" w:after="0"/>
      </w:pPr>
    </w:p>
    <w:p>
      <w:r>
        <w:t xml:space="preserve">isplaćeni su autorski honorar za izvršeno testiranje učenika u I. razred šk.god. 2025./26., te ugovor o djelu za izvršenu Obuku plivanja učenika u projektu "Županija pliva“.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2.071,18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Računalne usluge veće su u odnosu na prethodnu godinu zbog povećanja cijena održavanja računalnih programa.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31.166,44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171,3</w:t>
            </w:r>
          </w:p>
        </w:tc>
      </w:tr>
    </w:tbl>
    <w:p>
      <w:pPr>
        <w:spacing w:before="0" w:after="0"/>
      </w:pPr>
    </w:p>
    <w:p>
      <w:r>
        <w:t xml:space="preserve">Ostale usluge povećane su u odnosu na prethodnu godinu zbog povećanja broja učenika u produženom boravku koji primaju ručak te je veća cijena obroka u produženom boravku.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119,6</w:t>
            </w:r>
          </w:p>
        </w:tc>
      </w:tr>
    </w:tbl>
    <w:p>
      <w:pPr>
        <w:spacing w:before="0" w:after="0"/>
      </w:pPr>
    </w:p>
    <w:p>
      <w:r>
        <w:t xml:space="preserve">Povećana je cijena članarina u odnosu na prethodnu godinu.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87.084,99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2186,7</w:t>
            </w:r>
          </w:p>
        </w:tc>
      </w:tr>
    </w:tbl>
    <w:p>
      <w:pPr>
        <w:spacing w:before="0" w:after="0"/>
      </w:pPr>
    </w:p>
    <w:p>
      <w:r>
        <w:t xml:space="preserve">Obračunati prihodi nenaplaćeni sastoje se od potraživanja od MZOM-a za plaće i naknade za 12/2025, prijevoz učenika s teškoćama u razvoju za 11-12/2025, prehranu učenika za 12/2025 i naknadu troškova nabave knjige Herojski Vukovar. Potraživanja od roditelja za naknadu štete za izgubljene udžbenike prema Odluci o naknadi štete te za produženi boravak. Potraživanja za pružene usluge najma prostora od Udruge.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6.043,14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w:t>
            </w:r>
          </w:p>
        </w:tc>
      </w:tr>
    </w:tbl>
    <w:p>
      <w:pPr>
        <w:spacing w:before="0" w:after="0"/>
      </w:pPr>
    </w:p>
    <w:p>
      <w:r>
        <w:t xml:space="preserve">Kupljen je razglas za ured ravnateljice od prenesenog viška prihoda iz prethodne godine. Kupljene su knjige za dobivena sredstva od Ministarstva za opremanje školskih knjižnica osnovnih škola obveznom lektirom prema Odluci (Klasa: 602-01/25-01/00447, Urbroj: 533-05-25-0001 od 04.11.2025.). 420,00 €. Iz prenesenog viška prihoda iz 2024.g. prema odluci o raspodjeli, kupljene su knjige za školsku knjižnicu 49,90 €. Kupljeni su udžbenici za učenike koje je sufinanciralo MZOM te od uplate roditelja od naknade štete za oštećene udžbenike.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160.771,41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147.198,65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w:t>
            </w:r>
          </w:p>
        </w:tc>
      </w:tr>
    </w:tbl>
    <w:p>
      <w:pPr>
        <w:spacing w:before="0" w:after="0"/>
      </w:pPr>
    </w:p>
    <w:p>
      <w:r>
        <w:t xml:space="preserve">Tijekom godine izvršen je rashod dugotrajne imovine po izvršenoj inventuri.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352.489,15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357.138,38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w:t>
            </w:r>
          </w:p>
        </w:tc>
      </w:tr>
    </w:tbl>
    <w:p>
      <w:pPr>
        <w:spacing w:before="0" w:after="0"/>
      </w:pPr>
    </w:p>
    <w:p>
      <w:r>
        <w:t xml:space="preserve">Za navedenu imovinu izvršen je ispravak vrijednosti.</w:t>
      </w:r>
    </w:p>
    <w:p>
      <w:r>
        <w:t xml:space="preserve">Za ispravak vrijednosti korištene su stope propisane „Pravilnikom o proračunskom računovodstvu i računskom planu“.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209.245,38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201.037,74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w:t>
            </w:r>
          </w:p>
        </w:tc>
      </w:tr>
    </w:tbl>
    <w:p>
      <w:pPr>
        <w:spacing w:before="0" w:after="0"/>
      </w:pPr>
    </w:p>
    <w:p>
      <w:r>
        <w:t xml:space="preserve">Kupljen je razglas za ured ravnateljice od prenesenog viška prihoda iz prethodne godine. </w:t>
      </w:r>
    </w:p>
    <w:p>
      <w:r>
        <w:t xml:space="preserve">PGŽ je za školu kupila stolna računala (5 komada), monitori za računala (5 komada) i projektori (5 komada). Imovina je evidentirana u poslovnim knjigama škole po Odluci o prijenosu nefinancijske imovine.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278.783,05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277.967,65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bl>
    <w:p>
      <w:pPr>
        <w:spacing w:before="0" w:after="0"/>
      </w:pPr>
    </w:p>
    <w:p>
      <w:r>
        <w:t xml:space="preserve">Za navedenu imovinu izvršen je ispravak vrijednosti.</w:t>
      </w:r>
    </w:p>
    <w:p>
      <w:r>
        <w:t xml:space="preserve">Za ispravak vrijednosti korištene su stope propisane „Pravilnikom o proračunskom računovodstvu i računskom planu“.</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46.290,41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46.290,97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Kupljene su knjige za dobivena sredstva od Ministarstva za opremanje školskih knjižnica osnovnih škola obveznom lektirom prema Odluci (Klasa: 602-01/25-01/00447, Urbroj: 533-05-25-0001 od 04.11.2025.). 420,00 €. Iz prenesenog viška prihoda iz 2024.g. prema odluci o raspodjeli, kupljene su knjige za školsku knjižnicu 49,90 €. Kupljeni su udžbenici za učenike koje je sufinanciralo MZOM.</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44.038,08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43.992,75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w:t>
            </w:r>
          </w:p>
        </w:tc>
      </w:tr>
    </w:tbl>
    <w:p>
      <w:pPr>
        <w:spacing w:before="0" w:after="0"/>
      </w:pPr>
    </w:p>
    <w:p>
      <w:r>
        <w:t xml:space="preserve">Za navedenu imovinu izvršen je ispravak vrijednosti.</w:t>
      </w:r>
    </w:p>
    <w:p>
      <w:r>
        <w:t xml:space="preserve">Za ispravak vrijednosti korištene su stope propisane „Pravilnikom o proračunskom računovodstvu i računskom planu“.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30.585,25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r>
        <w:t xml:space="preserve">Sitnog inventara nabavljeno je u vrijednosti od 1.611,94 €: stolice,  električne grijalice, dinamometar, posuđe za kuhinju.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sitnog inventara i autoguma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30.585,25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w:t>
            </w:r>
          </w:p>
        </w:tc>
      </w:tr>
    </w:tbl>
    <w:p>
      <w:pPr>
        <w:spacing w:before="0" w:after="0"/>
      </w:pPr>
    </w:p>
    <w:p>
      <w:r>
        <w:t xml:space="preserve">Sitni inventar otpisan je 100%-tnom metodom. Nabavka sitnog inventara izvršena je prema potrebama za odvijanje nastavnog programa u školi.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(šifre 1111 do 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20.068,25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21.527,69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Stanje novčanih sredstava škole nalazi se 21.527,69 €. Naplaćeno je potraživanje od Grada Bakra za sufinanciranje troškova plaća učiteljica u produženom boravku za 12. mjesec 2025.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w:t>
            </w:r>
          </w:p>
        </w:tc>
      </w:tr>
    </w:tbl>
    <w:p>
      <w:pPr>
        <w:spacing w:before="0" w:after="0"/>
      </w:pPr>
    </w:p>
    <w:p>
      <w:r>
        <w:t xml:space="preserve">Potraživanja za naknade koje se refundiraju- potraživanja od Grada Bakra za režijske troškove školske dvorane po sporazumu o razgraničavanju 343,63 € za 12/2025, troškovi bolovanja preko 42 dana od HZZO-a, koliko zdravstvo duguje ministarstvu 1.740,47 €. Tijekom 2025.g. evidentirana su bolovanja preko 42 dana. Bolovanja su refundirana. Potraživanja su za evidentirana bolovanja preko 42 dana za 11-12/2025.</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87.108,79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2187,3</w:t>
            </w:r>
          </w:p>
        </w:tc>
      </w:tr>
    </w:tbl>
    <w:p>
      <w:pPr>
        <w:spacing w:before="0" w:after="0"/>
      </w:pPr>
    </w:p>
    <w:p>
      <w:r>
        <w:t xml:space="preserve">Potraživanja za prihode poslovanja 87.108,79 € su potraživanja od MZOM-a za plaće i naknade za 12/2025, prijevoz učenika s teškoćama u razvoju za 11-12/2025, prehranu učenika za 12/2025 i naknadu troškova nabave knjige Herojski Vukovar. Potraživanja od roditelja za naknadu štete za izgubljene udžbenike prema Odluci o naknadi štete, te za produženi boravak. Potraživanja za pružene usluge najma prostora od Udruge.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79.064,19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85.664,01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108,3</w:t>
            </w:r>
          </w:p>
        </w:tc>
      </w:tr>
    </w:tbl>
    <w:p>
      <w:pPr>
        <w:spacing w:before="0" w:after="0"/>
      </w:pPr>
    </w:p>
    <w:p>
      <w:r>
        <w:t xml:space="preserve">Obveze za zaposlene su povećane zbog povećanja osnovice za obračun plaće. Evidentirano je 13 rashoda plaće koji u prethodnoj godini nisu evidentirani za izvještajno razdoblje.</w:t>
      </w:r>
    </w:p>
    <w:p>
      <w:r>
        <w:t xml:space="preserve">Obveze za plaće za prekovremeni rad povećani su zbog povećanja broja zaposlenih na bolovanju za koje je izvršena zamjena unutar kolektiva i promjene načina obračuna prekovremenih sati.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Obveze za materijalne rashode su povećane zbog povećanih troškova prehrane učenika u produženom boravku.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naknade građanima i kućanstvima 414,39 € su evidentirane obveze za prijevoz učenika s teškoćama u razvoju (TUR 10-12/2025).</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Ostale obveze 23,80 € - povrat roditeljima za više plaćenu uslugu produženog boravka.</w:t>
      </w:r>
    </w:p>
    <w:p>
      <w:r>
        <w:t xml:space="preserve">Stanje Ostalih tekućih obveza (naknade koje se refundiraju-bolovanja preko 42 dana od HZZO-a i obveza za povrat u proračun PGŽ za više uplaćene režijske troškove 12/2024) prenijeto je na novi konto 27. Zbog promjene u načinu evidentiranja stanje navedenih obveza nije prikazano na 01.siječnja 2025.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6.319,62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w:t>
            </w:r>
          </w:p>
        </w:tc>
      </w:tr>
    </w:tbl>
    <w:p>
      <w:pPr>
        <w:spacing w:before="0" w:after="0"/>
      </w:pPr>
    </w:p>
    <w:p>
      <w:r>
        <w:t xml:space="preserve">Stanje Ostalih tekućih obveza (naknade koje se refundiraju-bolovanja preko 42 dana od HZZO-a i obveza za povrat u proračun PGŽ za više uplaćene režijske troškove 12/2024) prenijeto je na novi konto 27. Zbog promjene u načinu evidentiranja stanje navedenih obveza nije prikazano na 01.siječnja 2025.  </w:t>
      </w:r>
    </w:p>
    <w:p>
      <w:r>
        <w:t xml:space="preserve">Obveze proračunskih korisnika za povrat u proračun (šifra 27) - bolovanja zaposlenika preko 42 dana.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7.071,38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-75.203,26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-1063,5</w:t>
            </w:r>
          </w:p>
        </w:tc>
      </w:tr>
    </w:tbl>
    <w:p>
      <w:pPr>
        <w:spacing w:before="0" w:after="0"/>
      </w:pPr>
    </w:p>
    <w:p>
      <w:r>
        <w:t xml:space="preserve">Manjak prihoda od 75.203,26 € nastao je od Viška prihoda o nefinancijske imovine 1.799,16 € i Manjka prihoda poslovanja -77.002,42 €.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bl>
    <w:p>
      <w:pPr>
        <w:spacing w:before="0" w:after="0"/>
      </w:pPr>
    </w:p>
    <w:p>
      <w:r>
        <w:t xml:space="preserve">Višak prihoda od nefinancijske imovine je prihod od prodaje stanova na kojima postoji stanarsko pravo za koje je Grad Rijeka vodio naplatu i knjigovodstvo do 31.03.1996. i iznosi 1.905,17 €.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77.002,42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Za primljene kapitalne pomoći za nabavu knjiga te utrošenog prenesenog viška prihoda iz 2024. prema odluci, izvršena je korekcija manjka prihoda od nefinancijske imovine te je on smanjen.</w:t>
      </w:r>
    </w:p>
    <w:p>
      <w:r>
        <w:t xml:space="preserve">Nastao je metodološki manjak prihoda poslovanja jer su evidentirani rashodi za primljenu robu i obavljene usluge u 12/2025. te sva materijalna prava i plaće za prosinac 2025. Doznačena sredstva za podmirenje navedenog manjka biti će u 2026.g.</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1.080.495,82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1.263.758,60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Funkcijski se klasificiraju rashodi poslovanja i rashodi za nabavu nefinancijske imovine, dok se obveze ne razvrstavaju funkcijski a time niti ne uključuju u ovaj Izvještaj.</w:t>
      </w:r>
    </w:p>
    <w:p>
      <w:r>
        <w:t xml:space="preserve">Praćenje po funkcijskoj klasifikaciji omogućava informaciju koliko se u državi troši na funkciji 0912-Osnovno obrazovanje. </w:t>
      </w:r>
    </w:p>
    <w:p>
      <w:r>
        <w:t xml:space="preserve">Na navedenoj brojčanoj oznaci prikazani su rashodi povezani uz obrazovanje 1.263.758,60 €. Troškovi prehrane djece iskazani su u okviru funkcije 096-Dodatne usluge u obrazovanju 65.679,29 €.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21.743,57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Vrijednost imovine smanjila se za 21.743,57 € zbog provedenog ispravka vrijednosti imovine. </w:t>
      </w:r>
    </w:p>
    <w:p>
      <w:r>
        <w:t xml:space="preserv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 Obujam imovine povećao se za 6.006,25 € zbog:</w:t>
      </w:r>
    </w:p>
    <w:p>
      <w:r>
        <w:t xml:space="preserve">PGŽ je za školu kupila stolna računala (5 komada), monitori za računala (5 komada) i projektori (5 komada). </w:t>
      </w:r>
    </w:p>
    <w:p>
      <w:r>
        <w:t xml:space="preserve">Imovina je evidentirana u poslovnim knjigama škole po Odluci o prijenosu nefinancijske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materijalne rashode 732,40 € prema dobavljačima za namirnice s datumom dospijeća do 31. prosinca 2025. g. Obveze nisu podmirene jer nadležni proračun nije do kraja godine uplatio sredstva. Očekuje se uplata nadležnog proračuna tijekom 1. mjeseca 2026.</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98.014,81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zaposlene 87.806,85 €, Obveze za materijalne rashode 9.044,43 €, obveze za financijske rashode 18,00 €, obveze za naknade građanima i kućanstvima 414,39 € (TUR 10-12/2025) ostale obveze 23,80 € - povrat roditeljima za više plaćenu uslugu produženog boravka.</w:t>
      </w:r>
    </w:p>
    <w:p>
      <w:r>
        <w:t xml:space="preserve">Navedene obveze biti će podmirene u narednom razdoblju. Odnose se na rashode do 31.12.2025. s rokom dospijeća u 2026.</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proračunskih korisnika za povrat u proračun (šifra V010) 1.439,74 € - bolovanja zaposlenika preko 42 dana (Međusobne obveze proračunskih korisnika (kto 2761120). Navedene obveze biti će podmirene u narednom razdoblju. Odnose se na rashode do 31.12.2025. s rokom dospijeća u 2026., tek kad HZZO uplati sredstva.</w:t>
      </w:r>
    </w:p>
    <w:p/>
    <w:p>
      <w:pPr>
        <w:jc w:val="center"/>
        <w:pStyle w:val="Normal"/>
        <w:spacing w:line="240" w:lineRule="auto"/>
        <w:keepNext/>
      </w:pPr>
      <w:r>
        <w:rPr>
          <w:sz w:val="28"/>
          <w:rFonts w:ascii="Times New Roman" w:hAnsi="Times New Roman"/>
        </w:rPr>
        <w:t xml:space="preserve">Bilješka 47.</w:t>
      </w:r>
    </w:p>
    <w:p>
      <w:pPr>
        <w:jc w:val="both"/>
        <w:pStyle w:val="Normal"/>
        <w:spacing w:line="240" w:lineRule="auto"/>
      </w:pPr>
      <w:r>
        <w:rPr>
          <w:b/>
          <w:sz w:val="24"/>
          <w:rFonts w:ascii="Times New Roman" w:hAnsi="Times New Roman"/>
        </w:rPr>
        <w:t xml:space="preserve">EU izvještaj</w:t>
      </w:r>
    </w:p>
    <w:p>
      <w:r>
        <w:t xml:space="preserve">Primorsko-goranska županija financira Program financiranja troškova rada tri pomoćnika u nastavi iz Europskog socijalnog fonda.</w:t>
      </w:r>
    </w:p>
    <w:p>
      <w:r>
        <w:t xml:space="preserve">Ostvareni ukupni prihodi u 2025. su 40.387,55 €. Sredstva su ostvarena iz izvora financiranja Nacionalno sufinanciranje u iznosu od 29.334,53 € i iz izvora financiranja Europski socijalni fond plus 11.053,02 €. </w:t>
      </w:r>
    </w:p>
    <w:p>
      <w:r>
        <w:t xml:space="preserve">Ostvareni ukupni rashodi su 43.766,95 €. 30.938,60 € tereti izvor financiranja Nacionalno sufinanciranje a 12.828,35 € izvor financiranja Europski socijalni fond plus.</w:t>
      </w:r>
    </w:p>
    <w:p>
      <w:r>
        <w:t xml:space="preserve">Ostvaren je manjak prihoda zbog evidentiranog troška materijalnih prava i plaće za 12/2025. Sredstva će biti doznačena u siječnju 2026.g.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e925eaeee5542f3" /></Relationships>
</file>