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04" w:rsidRPr="00BD34A3" w:rsidRDefault="00D01104" w:rsidP="00D0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4A3">
        <w:rPr>
          <w:rFonts w:ascii="Times New Roman" w:hAnsi="Times New Roman" w:cs="Times New Roman"/>
          <w:b/>
          <w:sz w:val="28"/>
          <w:szCs w:val="28"/>
        </w:rPr>
        <w:t>Izvještaj o izvršenju/ostvarenju financijskog plana za 2022. godinu</w:t>
      </w:r>
    </w:p>
    <w:p w:rsidR="00D01104" w:rsidRPr="00BD34A3" w:rsidRDefault="00D01104" w:rsidP="00D0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 xml:space="preserve">Potrošnja sredstava u 2022. godini, u skladu s planom provjerava se kroz Izvještaj o izvršenju/ostvarenju financijskog plana za 2022. godinu. Osnovna svrha izvještaja o izvršenju proračuna jest informiranje o planiranim i ostvarenim godišnjim prihodima i primicima odnosno rashodima i izdacima. Također, kroz ovaj izvještaj daje se informacija o uspješnosti ostvarenja postavljenih ciljeva. </w:t>
      </w:r>
    </w:p>
    <w:p w:rsidR="00D01104" w:rsidRPr="00BD34A3" w:rsidRDefault="00D01104" w:rsidP="00D0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>Izvještaj o izvršenju/ostvarenju financijskog plana za 2022. godinu sadrži račun prihoda/primitaka, rashoda/izdataka, naziv računa, ostvarenje/izvršenje prethodne godine (2021.), izvorni plan, tekući plan, ostvarenje/izvršenje tekuće godine, indeks (ostvarenje/izvršenje tekuće godine / ostvarenje/izvršenje prethodne godine x100), indeks (ostvarenje/izvršenje tekuće godine/tekući plan x 100).</w:t>
      </w:r>
    </w:p>
    <w:p w:rsidR="00D01104" w:rsidRPr="00BD34A3" w:rsidRDefault="00D01104" w:rsidP="00D0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104" w:rsidRPr="00BD34A3" w:rsidRDefault="00D01104" w:rsidP="00D0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 xml:space="preserve">Izvještaj o izvršenju/ostvarenju financijskog plana za 2022. godinu sastoji se od dva djela. </w:t>
      </w:r>
    </w:p>
    <w:p w:rsidR="00C83FC7" w:rsidRPr="00BD34A3" w:rsidRDefault="00D01104" w:rsidP="00D0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 xml:space="preserve">Prvi dio prikazuje planirane godišnje i ostvarene prihode i primitke po ekonomskoj klasifikaciji </w:t>
      </w:r>
      <w:r w:rsidR="00C83FC7" w:rsidRPr="00BD34A3">
        <w:rPr>
          <w:rFonts w:ascii="Times New Roman" w:hAnsi="Times New Roman" w:cs="Times New Roman"/>
          <w:sz w:val="28"/>
          <w:szCs w:val="28"/>
        </w:rPr>
        <w:t>odnosno rashode i izdatke po ekonomskoj klasifikaciji.</w:t>
      </w:r>
      <w:r w:rsidRPr="00BD34A3">
        <w:rPr>
          <w:rFonts w:ascii="Times New Roman" w:hAnsi="Times New Roman" w:cs="Times New Roman"/>
          <w:sz w:val="28"/>
          <w:szCs w:val="28"/>
        </w:rPr>
        <w:t xml:space="preserve"> Provjerava se ostvarenje planiranih prihoda i primitaka</w:t>
      </w:r>
      <w:r w:rsidR="00C83FC7" w:rsidRPr="00BD34A3">
        <w:rPr>
          <w:rFonts w:ascii="Times New Roman" w:hAnsi="Times New Roman" w:cs="Times New Roman"/>
          <w:sz w:val="28"/>
          <w:szCs w:val="28"/>
        </w:rPr>
        <w:t xml:space="preserve"> (indeks 102,28) te rashoda i izdatka po ekonomskoj klasifikaciji (indeks 101,23).</w:t>
      </w:r>
    </w:p>
    <w:p w:rsidR="00C83FC7" w:rsidRPr="00BD34A3" w:rsidRDefault="00C83FC7" w:rsidP="00D01104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>Drugi dio prikazuje podatke o planiranim i ostvarenim godišnjim prihodima i primicima, rashodima i izdacima po ekonomskoj i programskoj klasifikaciji te izvorima financiranja i korištenje prenesenog viška prihoda iz 2021. godine,  jer su na toj razini utvrđene i kontrole za trošenje planiranih sredstava.</w:t>
      </w:r>
    </w:p>
    <w:p w:rsidR="00C83FC7" w:rsidRPr="00BD34A3" w:rsidRDefault="00C83FC7" w:rsidP="00C83FC7">
      <w:pPr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>Sredstva su utrošena u skladu s financijskim planom na razini ekonomske i programske klasifikacije te izvora financiranja.</w:t>
      </w:r>
    </w:p>
    <w:p w:rsidR="00C83FC7" w:rsidRPr="00BD34A3" w:rsidRDefault="00C83FC7" w:rsidP="00C83F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FC7" w:rsidRDefault="00C83FC7" w:rsidP="00C83F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Škola je u obračunskom razdoblju od 01.01.-31.12.202</w:t>
      </w:r>
      <w:r w:rsidR="00F71DB7">
        <w:rPr>
          <w:rFonts w:ascii="Times New Roman" w:eastAsia="Times New Roman" w:hAnsi="Times New Roman" w:cs="Times New Roman"/>
          <w:sz w:val="28"/>
          <w:szCs w:val="28"/>
          <w:lang w:eastAsia="hr-HR"/>
        </w:rPr>
        <w:t>2</w:t>
      </w:r>
      <w:bookmarkStart w:id="0" w:name="_GoBack"/>
      <w:bookmarkEnd w:id="0"/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. ostvarila VIŠAK prihoda od 6</w:t>
      </w:r>
      <w:r w:rsidR="000B5990"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0.627,86</w:t>
      </w:r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kn i MANJAK od nefinancijske imovine od </w:t>
      </w:r>
      <w:r w:rsidR="000B5990"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917,58</w:t>
      </w:r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kn koji se prenose u 202</w:t>
      </w:r>
      <w:r w:rsidR="000B5990"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3</w:t>
      </w:r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t>.god.</w:t>
      </w:r>
    </w:p>
    <w:p w:rsidR="00B73E77" w:rsidRDefault="00B73E77" w:rsidP="00C83F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73E77" w:rsidRPr="00BD34A3" w:rsidRDefault="00B73E77" w:rsidP="00C83FC7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C83FC7" w:rsidRPr="00BD34A3" w:rsidRDefault="00C83FC7" w:rsidP="00C83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73E77" w:rsidRDefault="00C83FC7" w:rsidP="00C83F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D34A3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Preneseni višak ostvaren od</w:t>
      </w:r>
      <w:r w:rsidR="00B73E77">
        <w:rPr>
          <w:rFonts w:ascii="Times New Roman" w:eastAsia="Times New Roman" w:hAnsi="Times New Roman" w:cs="Times New Roman"/>
          <w:sz w:val="28"/>
          <w:szCs w:val="28"/>
          <w:lang w:eastAsia="hr-HR"/>
        </w:rPr>
        <w:t>, a raspoređuje se za:</w:t>
      </w:r>
    </w:p>
    <w:p w:rsidR="00C83FC7" w:rsidRPr="00B73E77" w:rsidRDefault="00B73E77" w:rsidP="00B73E77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FD75FE">
        <w:rPr>
          <w:b/>
          <w:sz w:val="28"/>
          <w:szCs w:val="28"/>
        </w:rPr>
        <w:t xml:space="preserve">VLASTITI PRIHODI </w:t>
      </w:r>
      <w:r w:rsidRPr="00FD75FE">
        <w:rPr>
          <w:b/>
          <w:sz w:val="28"/>
          <w:szCs w:val="28"/>
        </w:rPr>
        <w:tab/>
      </w:r>
      <w:r w:rsidRPr="00FD75FE">
        <w:rPr>
          <w:b/>
          <w:sz w:val="28"/>
          <w:szCs w:val="28"/>
        </w:rPr>
        <w:tab/>
      </w:r>
      <w:r w:rsidRPr="00FD75FE">
        <w:rPr>
          <w:b/>
          <w:sz w:val="28"/>
          <w:szCs w:val="28"/>
        </w:rPr>
        <w:tab/>
      </w:r>
      <w:r w:rsidRPr="00FD75FE">
        <w:rPr>
          <w:b/>
          <w:sz w:val="28"/>
          <w:szCs w:val="28"/>
        </w:rPr>
        <w:tab/>
      </w:r>
      <w:r w:rsidRPr="00FD75FE">
        <w:rPr>
          <w:b/>
          <w:sz w:val="28"/>
          <w:szCs w:val="28"/>
        </w:rPr>
        <w:tab/>
      </w:r>
      <w:r w:rsidRPr="00FD75F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10.936,03</w:t>
      </w:r>
      <w:r w:rsidRPr="00FD75FE">
        <w:rPr>
          <w:sz w:val="28"/>
          <w:szCs w:val="28"/>
        </w:rPr>
        <w:t xml:space="preserve"> </w:t>
      </w:r>
      <w:r w:rsidRPr="00FD75FE">
        <w:rPr>
          <w:b/>
          <w:sz w:val="28"/>
          <w:szCs w:val="28"/>
        </w:rPr>
        <w:t>kn</w:t>
      </w:r>
    </w:p>
    <w:p w:rsidR="000B5990" w:rsidRPr="00BD34A3" w:rsidRDefault="000B5990" w:rsidP="000B5990">
      <w:pPr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 xml:space="preserve">Izvor financiranja: 383401 </w:t>
      </w:r>
      <w:r w:rsidRPr="00BD34A3">
        <w:rPr>
          <w:rFonts w:ascii="Times New Roman" w:hAnsi="Times New Roman" w:cs="Times New Roman"/>
          <w:sz w:val="28"/>
          <w:szCs w:val="28"/>
          <w:u w:val="single"/>
        </w:rPr>
        <w:t>Prenesena sredstva - vlastiti prihodi - osnovne škole</w:t>
      </w:r>
    </w:p>
    <w:p w:rsidR="000B5990" w:rsidRPr="00BD34A3" w:rsidRDefault="000B5990" w:rsidP="000B5990">
      <w:pPr>
        <w:pStyle w:val="Odlomakpopisa"/>
        <w:ind w:left="360"/>
        <w:rPr>
          <w:b/>
          <w:sz w:val="28"/>
          <w:szCs w:val="28"/>
        </w:rPr>
      </w:pPr>
      <w:r w:rsidRPr="00BD34A3">
        <w:rPr>
          <w:b/>
          <w:sz w:val="28"/>
          <w:szCs w:val="28"/>
        </w:rPr>
        <w:t xml:space="preserve">Aktivnost: Osiguravanje uvjeta rada </w:t>
      </w:r>
    </w:p>
    <w:p w:rsidR="000B5990" w:rsidRPr="00BD34A3" w:rsidRDefault="000B5990" w:rsidP="000B5990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materijalni rashodi (skupina 32)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>212,49 kn</w:t>
      </w:r>
    </w:p>
    <w:p w:rsidR="000B5990" w:rsidRPr="00BD34A3" w:rsidRDefault="000B5990" w:rsidP="000B5990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materijalni rashodi (skupina 32) 5.417,27 kn i 456,93 kn  </w:t>
      </w:r>
    </w:p>
    <w:p w:rsidR="000B5990" w:rsidRPr="00BD34A3" w:rsidRDefault="000B5990" w:rsidP="000B5990">
      <w:pPr>
        <w:pStyle w:val="Odlomakpopisa"/>
        <w:ind w:left="360"/>
        <w:rPr>
          <w:sz w:val="28"/>
          <w:szCs w:val="28"/>
        </w:rPr>
      </w:pPr>
    </w:p>
    <w:p w:rsidR="000B5990" w:rsidRPr="00BD34A3" w:rsidRDefault="000B5990" w:rsidP="000B5990">
      <w:pPr>
        <w:pStyle w:val="Odlomakpopisa"/>
        <w:spacing w:line="360" w:lineRule="auto"/>
        <w:ind w:left="360"/>
        <w:rPr>
          <w:b/>
          <w:sz w:val="28"/>
          <w:szCs w:val="28"/>
        </w:rPr>
      </w:pPr>
      <w:r w:rsidRPr="00BD34A3">
        <w:rPr>
          <w:sz w:val="28"/>
          <w:szCs w:val="28"/>
        </w:rPr>
        <w:t>pokriće manjka od nefinancijske imovine 917,58 kn (skupina 92)</w:t>
      </w:r>
    </w:p>
    <w:p w:rsidR="000B5990" w:rsidRPr="00BD34A3" w:rsidRDefault="000B5990" w:rsidP="000B599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>Kamate 2.931,76 kn koji će se uključiti u financijski plan po potrebi.</w:t>
      </w:r>
    </w:p>
    <w:p w:rsidR="000B5990" w:rsidRPr="00BD34A3" w:rsidRDefault="000B5990" w:rsidP="000B599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D34A3">
        <w:rPr>
          <w:rFonts w:ascii="Times New Roman" w:hAnsi="Times New Roman" w:cs="Times New Roman"/>
          <w:b/>
          <w:sz w:val="28"/>
          <w:szCs w:val="28"/>
        </w:rPr>
        <w:t xml:space="preserve">Aktivnost: Opremanje ustanova školstva </w:t>
      </w:r>
    </w:p>
    <w:p w:rsidR="000B5990" w:rsidRPr="00BD34A3" w:rsidRDefault="000B5990" w:rsidP="000B5990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nabava knjiga za knjižnicu  (skupina 42)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     1.000,00 kn</w:t>
      </w:r>
    </w:p>
    <w:p w:rsidR="00A4033A" w:rsidRPr="00BD34A3" w:rsidRDefault="00A4033A" w:rsidP="00D011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990" w:rsidRPr="00BD34A3" w:rsidRDefault="000B5990" w:rsidP="000B5990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BD34A3">
        <w:rPr>
          <w:b/>
          <w:sz w:val="28"/>
          <w:szCs w:val="28"/>
        </w:rPr>
        <w:t xml:space="preserve">PRIHODI ZA POSEBNE NAMJENE </w:t>
      </w:r>
      <w:r w:rsidRPr="00BD34A3">
        <w:rPr>
          <w:b/>
          <w:sz w:val="28"/>
          <w:szCs w:val="28"/>
        </w:rPr>
        <w:tab/>
      </w:r>
      <w:r w:rsidRPr="00BD34A3">
        <w:rPr>
          <w:b/>
          <w:sz w:val="28"/>
          <w:szCs w:val="28"/>
        </w:rPr>
        <w:tab/>
      </w:r>
      <w:r w:rsidRPr="00BD34A3">
        <w:rPr>
          <w:b/>
          <w:sz w:val="28"/>
          <w:szCs w:val="28"/>
        </w:rPr>
        <w:tab/>
      </w:r>
      <w:r w:rsidRPr="00BD34A3">
        <w:rPr>
          <w:b/>
          <w:sz w:val="28"/>
          <w:szCs w:val="28"/>
        </w:rPr>
        <w:tab/>
        <w:t xml:space="preserve">       29.431,14</w:t>
      </w:r>
      <w:r w:rsidRPr="00BD34A3">
        <w:rPr>
          <w:sz w:val="28"/>
          <w:szCs w:val="28"/>
        </w:rPr>
        <w:t xml:space="preserve"> </w:t>
      </w:r>
      <w:r w:rsidRPr="00BD34A3">
        <w:rPr>
          <w:b/>
          <w:sz w:val="28"/>
          <w:szCs w:val="28"/>
        </w:rPr>
        <w:t>kn</w:t>
      </w:r>
    </w:p>
    <w:p w:rsidR="000B5990" w:rsidRPr="00B73E77" w:rsidRDefault="000B5990" w:rsidP="00B73E77">
      <w:pPr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t>Izvor financiranja: 4831401 Prenesena sredstva - namjenski prihodi - osnovne škole</w:t>
      </w:r>
    </w:p>
    <w:p w:rsidR="000B5990" w:rsidRPr="00BD34A3" w:rsidRDefault="000B5990" w:rsidP="000B5990">
      <w:pPr>
        <w:pStyle w:val="Odlomakpopisa"/>
        <w:ind w:left="360"/>
        <w:rPr>
          <w:b/>
          <w:sz w:val="28"/>
          <w:szCs w:val="28"/>
        </w:rPr>
      </w:pPr>
      <w:proofErr w:type="spellStart"/>
      <w:r w:rsidRPr="00BD34A3">
        <w:rPr>
          <w:b/>
          <w:sz w:val="28"/>
          <w:szCs w:val="28"/>
        </w:rPr>
        <w:t>Aktivnost:Osiguravanje</w:t>
      </w:r>
      <w:proofErr w:type="spellEnd"/>
      <w:r w:rsidRPr="00BD34A3">
        <w:rPr>
          <w:b/>
          <w:sz w:val="28"/>
          <w:szCs w:val="28"/>
        </w:rPr>
        <w:t xml:space="preserve"> uvjeta rada </w:t>
      </w:r>
    </w:p>
    <w:p w:rsidR="000B5990" w:rsidRPr="00BD34A3" w:rsidRDefault="000B5990" w:rsidP="000B5990">
      <w:pPr>
        <w:pStyle w:val="Odlomakpopisa"/>
        <w:numPr>
          <w:ilvl w:val="0"/>
          <w:numId w:val="6"/>
        </w:numPr>
        <w:rPr>
          <w:sz w:val="28"/>
          <w:szCs w:val="28"/>
        </w:rPr>
      </w:pPr>
      <w:bookmarkStart w:id="1" w:name="_Hlk126138005"/>
      <w:r w:rsidRPr="00BD34A3">
        <w:rPr>
          <w:sz w:val="28"/>
          <w:szCs w:val="28"/>
        </w:rPr>
        <w:t xml:space="preserve">materijalni rashodi (skupina 32) </w:t>
      </w:r>
      <w:bookmarkEnd w:id="1"/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7.517,56  kn</w:t>
      </w:r>
    </w:p>
    <w:p w:rsidR="000B5990" w:rsidRPr="00BD34A3" w:rsidRDefault="000B5990" w:rsidP="000B5990">
      <w:pPr>
        <w:pStyle w:val="Odlomakpopisa"/>
        <w:numPr>
          <w:ilvl w:val="0"/>
          <w:numId w:val="6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materijalni rashodi (skupina 32)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    753,45 kn</w:t>
      </w:r>
    </w:p>
    <w:p w:rsidR="000B5990" w:rsidRPr="00BD34A3" w:rsidRDefault="000B5990" w:rsidP="000B5990">
      <w:pPr>
        <w:pStyle w:val="Odlomakpopisa"/>
        <w:rPr>
          <w:sz w:val="28"/>
          <w:szCs w:val="28"/>
        </w:rPr>
      </w:pPr>
    </w:p>
    <w:p w:rsidR="000B5990" w:rsidRPr="00BD34A3" w:rsidRDefault="000B5990" w:rsidP="000B59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4A3">
        <w:rPr>
          <w:rFonts w:ascii="Times New Roman" w:hAnsi="Times New Roman" w:cs="Times New Roman"/>
          <w:b/>
          <w:sz w:val="28"/>
          <w:szCs w:val="28"/>
        </w:rPr>
        <w:t>Aktivnost:Opremanje</w:t>
      </w:r>
      <w:proofErr w:type="spellEnd"/>
      <w:r w:rsidRPr="00BD34A3">
        <w:rPr>
          <w:rFonts w:ascii="Times New Roman" w:hAnsi="Times New Roman" w:cs="Times New Roman"/>
          <w:b/>
          <w:sz w:val="28"/>
          <w:szCs w:val="28"/>
        </w:rPr>
        <w:t xml:space="preserve"> ustanova školstva </w:t>
      </w:r>
    </w:p>
    <w:p w:rsidR="000B5990" w:rsidRPr="00BD34A3" w:rsidRDefault="000B5990" w:rsidP="000B5990">
      <w:pPr>
        <w:ind w:left="360"/>
        <w:rPr>
          <w:rFonts w:ascii="Times New Roman" w:hAnsi="Times New Roman" w:cs="Times New Roman"/>
          <w:sz w:val="28"/>
          <w:szCs w:val="28"/>
        </w:rPr>
      </w:pPr>
      <w:r w:rsidRPr="00BD34A3">
        <w:rPr>
          <w:rFonts w:ascii="Times New Roman" w:hAnsi="Times New Roman" w:cs="Times New Roman"/>
          <w:sz w:val="28"/>
          <w:szCs w:val="28"/>
        </w:rPr>
        <w:t xml:space="preserve">a) nabava opreme (skupina 42) </w:t>
      </w:r>
      <w:r w:rsidRPr="00BD34A3">
        <w:rPr>
          <w:rFonts w:ascii="Times New Roman" w:hAnsi="Times New Roman" w:cs="Times New Roman"/>
          <w:sz w:val="28"/>
          <w:szCs w:val="28"/>
        </w:rPr>
        <w:tab/>
      </w:r>
      <w:r w:rsidRPr="00BD34A3">
        <w:rPr>
          <w:rFonts w:ascii="Times New Roman" w:hAnsi="Times New Roman" w:cs="Times New Roman"/>
          <w:sz w:val="28"/>
          <w:szCs w:val="28"/>
        </w:rPr>
        <w:tab/>
      </w:r>
      <w:r w:rsidRPr="00BD34A3">
        <w:rPr>
          <w:rFonts w:ascii="Times New Roman" w:hAnsi="Times New Roman" w:cs="Times New Roman"/>
          <w:sz w:val="28"/>
          <w:szCs w:val="28"/>
        </w:rPr>
        <w:tab/>
      </w:r>
      <w:r w:rsidRPr="00BD34A3">
        <w:rPr>
          <w:rFonts w:ascii="Times New Roman" w:hAnsi="Times New Roman" w:cs="Times New Roman"/>
          <w:sz w:val="28"/>
          <w:szCs w:val="28"/>
        </w:rPr>
        <w:tab/>
      </w:r>
      <w:r w:rsidRPr="00BD34A3">
        <w:rPr>
          <w:rFonts w:ascii="Times New Roman" w:hAnsi="Times New Roman" w:cs="Times New Roman"/>
          <w:sz w:val="28"/>
          <w:szCs w:val="28"/>
        </w:rPr>
        <w:tab/>
        <w:t xml:space="preserve">   6.781,05 kn</w:t>
      </w:r>
    </w:p>
    <w:p w:rsidR="000B5990" w:rsidRPr="00BD34A3" w:rsidRDefault="000B5990" w:rsidP="000B5990">
      <w:pPr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D34A3">
        <w:rPr>
          <w:rFonts w:ascii="Times New Roman" w:hAnsi="Times New Roman" w:cs="Times New Roman"/>
          <w:b/>
          <w:sz w:val="28"/>
          <w:szCs w:val="28"/>
        </w:rPr>
        <w:t>Aktivnost:Produženi</w:t>
      </w:r>
      <w:proofErr w:type="spellEnd"/>
      <w:r w:rsidRPr="00BD34A3">
        <w:rPr>
          <w:rFonts w:ascii="Times New Roman" w:hAnsi="Times New Roman" w:cs="Times New Roman"/>
          <w:b/>
          <w:sz w:val="28"/>
          <w:szCs w:val="28"/>
        </w:rPr>
        <w:t xml:space="preserve"> boravak učenika-putnika</w:t>
      </w:r>
    </w:p>
    <w:p w:rsidR="000B5990" w:rsidRPr="00BD34A3" w:rsidRDefault="000B5990" w:rsidP="000B5990">
      <w:pPr>
        <w:pStyle w:val="Odlomakpopisa"/>
        <w:numPr>
          <w:ilvl w:val="0"/>
          <w:numId w:val="4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rashodi za zaposlene (skupina 31)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>14.379,08 kn</w:t>
      </w:r>
    </w:p>
    <w:p w:rsidR="00B73E77" w:rsidRDefault="00B73E77" w:rsidP="00B73E7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B5990" w:rsidRPr="00B73E77" w:rsidRDefault="000B5990" w:rsidP="00B73E77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B73E77">
        <w:rPr>
          <w:b/>
          <w:sz w:val="28"/>
          <w:szCs w:val="28"/>
        </w:rPr>
        <w:t xml:space="preserve">POMOĆI </w:t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</w:r>
      <w:r w:rsidRPr="00B73E77">
        <w:rPr>
          <w:b/>
          <w:sz w:val="28"/>
          <w:szCs w:val="28"/>
        </w:rPr>
        <w:tab/>
        <w:t xml:space="preserve">         4.698,19</w:t>
      </w:r>
      <w:r w:rsidRPr="00B73E77">
        <w:rPr>
          <w:sz w:val="28"/>
          <w:szCs w:val="28"/>
        </w:rPr>
        <w:t xml:space="preserve"> </w:t>
      </w:r>
      <w:r w:rsidRPr="00B73E77">
        <w:rPr>
          <w:b/>
          <w:sz w:val="28"/>
          <w:szCs w:val="28"/>
        </w:rPr>
        <w:t>kn</w:t>
      </w:r>
    </w:p>
    <w:p w:rsidR="000B5990" w:rsidRPr="00B73E77" w:rsidRDefault="000B5990" w:rsidP="00B73E77">
      <w:pPr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t>Izvor financiranja: 5821401 Prenesena sredstva - pomoći - osnovne škole</w:t>
      </w:r>
    </w:p>
    <w:p w:rsidR="000B5990" w:rsidRPr="00B73E77" w:rsidRDefault="000B5990" w:rsidP="000B599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b/>
          <w:sz w:val="28"/>
          <w:szCs w:val="28"/>
        </w:rPr>
        <w:t>Aktivnost: Osiguravanje uvjeta rada</w:t>
      </w:r>
      <w:r w:rsidRPr="00B73E77">
        <w:rPr>
          <w:rFonts w:ascii="Times New Roman" w:hAnsi="Times New Roman" w:cs="Times New Roman"/>
          <w:sz w:val="28"/>
          <w:szCs w:val="28"/>
        </w:rPr>
        <w:t xml:space="preserve"> (podizanje pedagoškog standarda) </w:t>
      </w:r>
    </w:p>
    <w:p w:rsidR="000B5990" w:rsidRPr="00BD34A3" w:rsidRDefault="000B5990" w:rsidP="000B5990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materijalni rashodi (skupina 32)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4.220,84 kn</w:t>
      </w:r>
    </w:p>
    <w:p w:rsidR="000B5990" w:rsidRPr="00BD34A3" w:rsidRDefault="000B5990" w:rsidP="000B5990">
      <w:pPr>
        <w:pStyle w:val="Odlomakpopisa"/>
        <w:numPr>
          <w:ilvl w:val="0"/>
          <w:numId w:val="5"/>
        </w:numPr>
        <w:rPr>
          <w:sz w:val="28"/>
          <w:szCs w:val="28"/>
        </w:rPr>
      </w:pPr>
      <w:r w:rsidRPr="00BD34A3">
        <w:rPr>
          <w:sz w:val="28"/>
          <w:szCs w:val="28"/>
        </w:rPr>
        <w:t xml:space="preserve">materijalni rashodi (skupina 32)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   477,35 kn </w:t>
      </w:r>
    </w:p>
    <w:p w:rsidR="000B5990" w:rsidRDefault="000B5990" w:rsidP="000B5990">
      <w:pPr>
        <w:pStyle w:val="Odlomakpopisa"/>
        <w:ind w:left="360"/>
        <w:rPr>
          <w:b/>
          <w:sz w:val="28"/>
          <w:szCs w:val="28"/>
        </w:rPr>
      </w:pPr>
    </w:p>
    <w:p w:rsidR="00B73E77" w:rsidRPr="00BD34A3" w:rsidRDefault="00B73E77" w:rsidP="000B5990">
      <w:pPr>
        <w:pStyle w:val="Odlomakpopisa"/>
        <w:ind w:left="360"/>
        <w:rPr>
          <w:b/>
          <w:sz w:val="28"/>
          <w:szCs w:val="28"/>
        </w:rPr>
      </w:pPr>
    </w:p>
    <w:p w:rsidR="000B5990" w:rsidRPr="00BD34A3" w:rsidRDefault="000B5990" w:rsidP="000B5990">
      <w:pPr>
        <w:pStyle w:val="Odlomakpopisa"/>
        <w:rPr>
          <w:sz w:val="28"/>
          <w:szCs w:val="28"/>
        </w:rPr>
      </w:pPr>
    </w:p>
    <w:p w:rsidR="000B5990" w:rsidRPr="00BD34A3" w:rsidRDefault="000B5990" w:rsidP="000B5990">
      <w:pPr>
        <w:pStyle w:val="Odlomakpopisa"/>
        <w:numPr>
          <w:ilvl w:val="0"/>
          <w:numId w:val="3"/>
        </w:numPr>
        <w:rPr>
          <w:b/>
          <w:sz w:val="28"/>
          <w:szCs w:val="28"/>
        </w:rPr>
      </w:pPr>
      <w:r w:rsidRPr="00BD34A3">
        <w:rPr>
          <w:b/>
          <w:sz w:val="28"/>
          <w:szCs w:val="28"/>
        </w:rPr>
        <w:lastRenderedPageBreak/>
        <w:t>PRIHOD OD PRODAJE NEFINANCIJSKE IMOVINE</w:t>
      </w:r>
    </w:p>
    <w:p w:rsidR="000B5990" w:rsidRPr="00BD34A3" w:rsidRDefault="000B5990" w:rsidP="000B5990">
      <w:pPr>
        <w:pStyle w:val="Odlomakpopisa"/>
        <w:ind w:left="360"/>
        <w:rPr>
          <w:b/>
          <w:sz w:val="28"/>
          <w:szCs w:val="28"/>
        </w:rPr>
      </w:pPr>
      <w:r w:rsidRPr="00BD34A3">
        <w:rPr>
          <w:b/>
          <w:sz w:val="28"/>
          <w:szCs w:val="28"/>
        </w:rPr>
        <w:t xml:space="preserve">I NAKN. ŠTETE S NASLOVA SIGURANJA </w:t>
      </w:r>
      <w:r w:rsidRPr="00BD34A3">
        <w:rPr>
          <w:b/>
          <w:sz w:val="28"/>
          <w:szCs w:val="28"/>
        </w:rPr>
        <w:tab/>
      </w:r>
      <w:r w:rsidRPr="00BD34A3">
        <w:rPr>
          <w:b/>
          <w:sz w:val="28"/>
          <w:szCs w:val="28"/>
        </w:rPr>
        <w:tab/>
        <w:t xml:space="preserve">       15.562,50 kn</w:t>
      </w:r>
    </w:p>
    <w:p w:rsidR="000B5990" w:rsidRPr="00B73E77" w:rsidRDefault="000B5990" w:rsidP="00B73E77">
      <w:pPr>
        <w:rPr>
          <w:rFonts w:ascii="Times New Roman" w:hAnsi="Times New Roman" w:cs="Times New Roman"/>
          <w:sz w:val="28"/>
          <w:szCs w:val="28"/>
        </w:rPr>
      </w:pPr>
      <w:r w:rsidRPr="00B73E77">
        <w:rPr>
          <w:rFonts w:ascii="Times New Roman" w:hAnsi="Times New Roman" w:cs="Times New Roman"/>
          <w:sz w:val="28"/>
          <w:szCs w:val="28"/>
        </w:rPr>
        <w:t>Izvor financiranja: 7821401 Prenesena sredstva - Prihodi od nefin. imovine</w:t>
      </w:r>
      <w:r w:rsidR="00B73E77">
        <w:rPr>
          <w:rFonts w:ascii="Times New Roman" w:hAnsi="Times New Roman" w:cs="Times New Roman"/>
          <w:sz w:val="28"/>
          <w:szCs w:val="28"/>
        </w:rPr>
        <w:t xml:space="preserve"> - o</w:t>
      </w:r>
      <w:r w:rsidRPr="00B73E77">
        <w:rPr>
          <w:rFonts w:ascii="Times New Roman" w:hAnsi="Times New Roman" w:cs="Times New Roman"/>
          <w:sz w:val="28"/>
          <w:szCs w:val="28"/>
        </w:rPr>
        <w:t>snovne škole</w:t>
      </w:r>
    </w:p>
    <w:p w:rsidR="000B5990" w:rsidRPr="00BD34A3" w:rsidRDefault="000B5990" w:rsidP="000B5990">
      <w:pPr>
        <w:pStyle w:val="Odlomakpopisa"/>
        <w:ind w:left="360"/>
        <w:rPr>
          <w:b/>
          <w:sz w:val="28"/>
          <w:szCs w:val="28"/>
        </w:rPr>
      </w:pPr>
      <w:r w:rsidRPr="00BD34A3">
        <w:rPr>
          <w:b/>
          <w:sz w:val="28"/>
          <w:szCs w:val="28"/>
        </w:rPr>
        <w:t>Aktivnost: Osiguravanje uvjeta rada</w:t>
      </w:r>
    </w:p>
    <w:p w:rsidR="000B5990" w:rsidRPr="00BD34A3" w:rsidRDefault="000B5990" w:rsidP="000B5990">
      <w:pPr>
        <w:pStyle w:val="Odlomakpopisa"/>
        <w:ind w:left="360"/>
        <w:rPr>
          <w:sz w:val="28"/>
          <w:szCs w:val="28"/>
        </w:rPr>
      </w:pPr>
      <w:r w:rsidRPr="00BD34A3">
        <w:rPr>
          <w:sz w:val="28"/>
          <w:szCs w:val="28"/>
        </w:rPr>
        <w:t>a) investicijsko održavanje (skupina 32)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 922,43 kn</w:t>
      </w:r>
    </w:p>
    <w:p w:rsidR="000B5990" w:rsidRPr="00BD34A3" w:rsidRDefault="000B5990" w:rsidP="000B5990">
      <w:pPr>
        <w:pStyle w:val="Odlomakpopisa"/>
        <w:ind w:left="360"/>
        <w:rPr>
          <w:sz w:val="28"/>
          <w:szCs w:val="28"/>
        </w:rPr>
      </w:pPr>
      <w:r w:rsidRPr="00BD34A3">
        <w:rPr>
          <w:sz w:val="28"/>
          <w:szCs w:val="28"/>
        </w:rPr>
        <w:t xml:space="preserve">b) prihodi od prodaje stanova za materijal i </w:t>
      </w:r>
    </w:p>
    <w:p w:rsidR="000B5990" w:rsidRPr="00BD34A3" w:rsidRDefault="000B5990" w:rsidP="000B5990">
      <w:pPr>
        <w:pStyle w:val="Odlomakpopisa"/>
        <w:ind w:left="360"/>
        <w:rPr>
          <w:sz w:val="28"/>
          <w:szCs w:val="28"/>
        </w:rPr>
      </w:pPr>
      <w:r w:rsidRPr="00BD34A3">
        <w:rPr>
          <w:sz w:val="28"/>
          <w:szCs w:val="28"/>
        </w:rPr>
        <w:t xml:space="preserve">    usluge za investicijsko održavanje </w:t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</w:r>
      <w:r w:rsidRPr="00BD34A3">
        <w:rPr>
          <w:sz w:val="28"/>
          <w:szCs w:val="28"/>
        </w:rPr>
        <w:tab/>
        <w:t xml:space="preserve">        14.640,07 kn </w:t>
      </w:r>
    </w:p>
    <w:p w:rsidR="009B385E" w:rsidRPr="00BD34A3" w:rsidRDefault="009B385E">
      <w:pPr>
        <w:rPr>
          <w:rFonts w:ascii="Times New Roman" w:hAnsi="Times New Roman" w:cs="Times New Roman"/>
          <w:sz w:val="28"/>
          <w:szCs w:val="28"/>
        </w:rPr>
      </w:pPr>
    </w:p>
    <w:sectPr w:rsidR="009B385E" w:rsidRPr="00BD34A3" w:rsidSect="00CC5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4C32"/>
    <w:multiLevelType w:val="hybridMultilevel"/>
    <w:tmpl w:val="A0DC8A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D5908"/>
    <w:multiLevelType w:val="hybridMultilevel"/>
    <w:tmpl w:val="275EA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126BE"/>
    <w:multiLevelType w:val="hybridMultilevel"/>
    <w:tmpl w:val="0F08FC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B1D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66129EF"/>
    <w:multiLevelType w:val="hybridMultilevel"/>
    <w:tmpl w:val="5A7A50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C3F2E"/>
    <w:multiLevelType w:val="hybridMultilevel"/>
    <w:tmpl w:val="1BD28D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04"/>
    <w:rsid w:val="000B1145"/>
    <w:rsid w:val="000B5990"/>
    <w:rsid w:val="006D2974"/>
    <w:rsid w:val="009B385E"/>
    <w:rsid w:val="00A4033A"/>
    <w:rsid w:val="00B73E77"/>
    <w:rsid w:val="00BD34A3"/>
    <w:rsid w:val="00C83FC7"/>
    <w:rsid w:val="00CC5759"/>
    <w:rsid w:val="00D01104"/>
    <w:rsid w:val="00F7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6F63D"/>
  <w15:chartTrackingRefBased/>
  <w15:docId w15:val="{0157B5B3-3368-44F3-AA32-BE832B1D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1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B59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dc:description/>
  <cp:lastModifiedBy>Višnja</cp:lastModifiedBy>
  <cp:revision>5</cp:revision>
  <dcterms:created xsi:type="dcterms:W3CDTF">2023-03-22T07:33:00Z</dcterms:created>
  <dcterms:modified xsi:type="dcterms:W3CDTF">2023-10-12T09:50:00Z</dcterms:modified>
</cp:coreProperties>
</file>